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Look w:val="04A0" w:firstRow="1" w:lastRow="0" w:firstColumn="1" w:lastColumn="0" w:noHBand="0" w:noVBand="1"/>
      </w:tblPr>
      <w:tblGrid>
        <w:gridCol w:w="516"/>
        <w:gridCol w:w="996"/>
        <w:gridCol w:w="235"/>
        <w:gridCol w:w="159"/>
        <w:gridCol w:w="3564"/>
        <w:gridCol w:w="545"/>
        <w:gridCol w:w="53"/>
        <w:gridCol w:w="489"/>
        <w:gridCol w:w="597"/>
        <w:gridCol w:w="479"/>
        <w:gridCol w:w="657"/>
        <w:gridCol w:w="419"/>
        <w:gridCol w:w="717"/>
        <w:gridCol w:w="359"/>
        <w:gridCol w:w="617"/>
      </w:tblGrid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Подготовил: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26.03.2026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8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Коммерческое предложение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8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на поставку окон ПВХ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Эскиз конструкции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Описание конструкции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0" cy="2095500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0"/>
            </w:tblGrid>
            <w:tr w:rsidR="000013CD" w:rsidRPr="000013CD">
              <w:trPr>
                <w:trHeight w:val="408"/>
                <w:tblCellSpacing w:w="0" w:type="dxa"/>
              </w:trPr>
              <w:tc>
                <w:tcPr>
                  <w:tcW w:w="4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3CD" w:rsidRPr="000013CD" w:rsidRDefault="000013CD" w:rsidP="000013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0013CD" w:rsidRPr="000013CD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3CD" w:rsidRPr="000013CD" w:rsidRDefault="000013CD" w:rsidP="000013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8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t xml:space="preserve">Вид профиля: VEKA </w:t>
            </w:r>
            <w:proofErr w:type="spellStart"/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t>SoftLine</w:t>
            </w:r>
            <w:proofErr w:type="spellEnd"/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t xml:space="preserve"> 70.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Цвет профиля: белый.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Уплотнение: черное.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Фурнитура: MACO MT ECO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Стеклопакет: 2-к с/п 40.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Наименование элемента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Окно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13508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13508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78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Итого стоимость заказа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13508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Подготовил:</w:t>
            </w: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26.03.2026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Коммерческое предложение</w:t>
            </w: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на поставку окон ПВХ</w:t>
            </w: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Эскиз конструкции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Описание конструкции</w:t>
            </w: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0" cy="20955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0"/>
            </w:tblGrid>
            <w:tr w:rsidR="000013CD" w:rsidRPr="000013CD">
              <w:trPr>
                <w:trHeight w:val="408"/>
                <w:tblCellSpacing w:w="0" w:type="dxa"/>
              </w:trPr>
              <w:tc>
                <w:tcPr>
                  <w:tcW w:w="4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3CD" w:rsidRPr="000013CD" w:rsidRDefault="000013CD" w:rsidP="000013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0013CD" w:rsidRPr="000013CD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3CD" w:rsidRPr="000013CD" w:rsidRDefault="000013CD" w:rsidP="000013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t xml:space="preserve">Вид профиля: VEKA </w:t>
            </w:r>
            <w:proofErr w:type="spellStart"/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t>SoftLine</w:t>
            </w:r>
            <w:proofErr w:type="spellEnd"/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t xml:space="preserve"> 70.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Цвет профиля: белый.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Уплотнение: черное.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Фурнитура: MACO MT ECO</w:t>
            </w:r>
            <w:r w:rsidRPr="000013CD"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  <w:br/>
              <w:t>Стеклопакет: 2-к с/п 40.</w:t>
            </w: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16"/>
                <w:szCs w:val="16"/>
                <w:lang w:eastAsia="ru-RU"/>
              </w:rPr>
            </w:pP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Наименование элемента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Сумма</w:t>
            </w: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Окно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13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18627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color w:val="080000"/>
                <w:sz w:val="20"/>
                <w:szCs w:val="20"/>
                <w:lang w:eastAsia="ru-RU"/>
              </w:rPr>
              <w:t>18627</w:t>
            </w:r>
          </w:p>
        </w:tc>
      </w:tr>
      <w:tr w:rsidR="000013CD" w:rsidRPr="000013CD" w:rsidTr="000013CD">
        <w:trPr>
          <w:gridAfter w:val="1"/>
          <w:wAfter w:w="617" w:type="dxa"/>
          <w:trHeight w:val="300"/>
        </w:trPr>
        <w:tc>
          <w:tcPr>
            <w:tcW w:w="827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Итого стоимость заказа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13CD" w:rsidRPr="000013CD" w:rsidRDefault="000013CD" w:rsidP="000013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0013CD">
              <w:rPr>
                <w:rFonts w:ascii="Verdana" w:eastAsia="Times New Roman" w:hAnsi="Verdana" w:cs="Times New Roman"/>
                <w:b/>
                <w:bCs/>
                <w:color w:val="080000"/>
                <w:sz w:val="20"/>
                <w:szCs w:val="20"/>
                <w:lang w:eastAsia="ru-RU"/>
              </w:rPr>
              <w:t>18627</w:t>
            </w:r>
          </w:p>
        </w:tc>
      </w:tr>
    </w:tbl>
    <w:p w:rsidR="00DC174F" w:rsidRDefault="00DC174F">
      <w:bookmarkStart w:id="0" w:name="_GoBack"/>
      <w:bookmarkEnd w:id="0"/>
    </w:p>
    <w:sectPr w:rsidR="00DC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B"/>
    <w:rsid w:val="000013CD"/>
    <w:rsid w:val="0044722B"/>
    <w:rsid w:val="00D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4A0B9-8D13-4ADD-9768-445295C9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2026-03-26T09:46:00Z</dcterms:created>
  <dcterms:modified xsi:type="dcterms:W3CDTF">2026-03-26T09:47:00Z</dcterms:modified>
</cp:coreProperties>
</file>